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89F" w:rsidRPr="00AE42BE" w:rsidRDefault="00B7389F" w:rsidP="00B7389F">
      <w:pPr>
        <w:pStyle w:val="Heading1"/>
        <w:spacing w:after="240"/>
        <w:rPr>
          <w:sz w:val="24"/>
          <w:szCs w:val="24"/>
        </w:rPr>
      </w:pPr>
      <w:r w:rsidRPr="00AE42BE">
        <w:rPr>
          <w:sz w:val="24"/>
          <w:szCs w:val="24"/>
          <w:u w:val="single"/>
        </w:rPr>
        <w:t xml:space="preserve">Name: </w:t>
      </w:r>
      <w:r w:rsidR="00466ABE">
        <w:rPr>
          <w:sz w:val="24"/>
          <w:szCs w:val="24"/>
        </w:rPr>
        <w:t xml:space="preserve"> Introduction of the concept of place value.</w:t>
      </w:r>
      <w:r w:rsidRPr="00AE42BE">
        <w:rPr>
          <w:sz w:val="24"/>
          <w:szCs w:val="24"/>
        </w:rPr>
        <w:tab/>
      </w:r>
      <w:r w:rsidRPr="00AE42BE">
        <w:rPr>
          <w:sz w:val="24"/>
          <w:szCs w:val="24"/>
        </w:rPr>
        <w:tab/>
      </w:r>
      <w:r w:rsidRPr="00AE42BE">
        <w:rPr>
          <w:sz w:val="24"/>
          <w:szCs w:val="24"/>
        </w:rPr>
        <w:tab/>
      </w:r>
      <w:r w:rsidRPr="00AE42BE">
        <w:rPr>
          <w:sz w:val="24"/>
          <w:szCs w:val="24"/>
        </w:rPr>
        <w:tab/>
      </w:r>
      <w:r w:rsidRPr="00AE42BE">
        <w:rPr>
          <w:sz w:val="24"/>
          <w:szCs w:val="24"/>
        </w:rPr>
        <w:tab/>
      </w:r>
      <w:r w:rsidRPr="00AE42BE">
        <w:rPr>
          <w:sz w:val="24"/>
          <w:szCs w:val="24"/>
          <w:u w:val="single"/>
        </w:rPr>
        <w:t>Date:</w:t>
      </w:r>
      <w:r w:rsidRPr="00AE42BE">
        <w:rPr>
          <w:sz w:val="24"/>
          <w:szCs w:val="24"/>
        </w:rPr>
        <w:t xml:space="preserve"> </w:t>
      </w:r>
      <w:r w:rsidRPr="00AE42BE">
        <w:rPr>
          <w:sz w:val="24"/>
          <w:szCs w:val="24"/>
        </w:rPr>
        <w:tab/>
      </w:r>
      <w:r w:rsidR="00AE42BE" w:rsidRPr="00AE42BE">
        <w:rPr>
          <w:sz w:val="24"/>
          <w:szCs w:val="24"/>
        </w:rPr>
        <w:t>3/10/11</w:t>
      </w:r>
      <w:r w:rsidR="00466ABE">
        <w:rPr>
          <w:sz w:val="24"/>
          <w:szCs w:val="24"/>
        </w:rPr>
        <w:tab/>
      </w:r>
      <w:r w:rsidR="00466ABE">
        <w:rPr>
          <w:sz w:val="24"/>
          <w:szCs w:val="24"/>
        </w:rPr>
        <w:tab/>
      </w:r>
      <w:r w:rsidR="00466ABE">
        <w:rPr>
          <w:sz w:val="24"/>
          <w:szCs w:val="24"/>
        </w:rPr>
        <w:tab/>
      </w:r>
      <w:r w:rsidRPr="00AE42BE">
        <w:rPr>
          <w:sz w:val="24"/>
          <w:szCs w:val="24"/>
        </w:rPr>
        <w:t>Y</w:t>
      </w:r>
      <w:r w:rsidRPr="00AE42BE">
        <w:rPr>
          <w:sz w:val="24"/>
          <w:szCs w:val="24"/>
          <w:u w:val="single"/>
        </w:rPr>
        <w:t>ear Level</w:t>
      </w:r>
      <w:r w:rsidRPr="00AE42BE">
        <w:rPr>
          <w:sz w:val="24"/>
          <w:szCs w:val="24"/>
        </w:rPr>
        <w:t>:</w:t>
      </w:r>
      <w:r w:rsidR="00466ABE">
        <w:rPr>
          <w:sz w:val="24"/>
          <w:szCs w:val="24"/>
        </w:rPr>
        <w:t xml:space="preserve"> 1</w:t>
      </w:r>
    </w:p>
    <w:p w:rsidR="00B7389F" w:rsidRPr="00AE42BE" w:rsidRDefault="00B7389F" w:rsidP="00B7389F">
      <w:pPr>
        <w:rPr>
          <w:b/>
          <w:bCs/>
          <w:u w:val="single"/>
        </w:rPr>
      </w:pPr>
      <w:r w:rsidRPr="00AE42BE">
        <w:rPr>
          <w:b/>
          <w:bCs/>
          <w:u w:val="single"/>
        </w:rPr>
        <w:t xml:space="preserve">Content </w:t>
      </w:r>
      <w:r w:rsidRPr="00AE42BE">
        <w:rPr>
          <w:b/>
          <w:u w:val="single"/>
        </w:rPr>
        <w:t xml:space="preserve">strand(s) with corresponding </w:t>
      </w:r>
      <w:r w:rsidRPr="00AE42BE">
        <w:rPr>
          <w:b/>
          <w:bCs/>
          <w:u w:val="single"/>
        </w:rPr>
        <w:t>Sub-Strand(s)</w:t>
      </w:r>
      <w:r w:rsidRPr="00AE42BE">
        <w:rPr>
          <w:b/>
          <w:u w:val="single"/>
        </w:rPr>
        <w:t>:</w:t>
      </w:r>
    </w:p>
    <w:p w:rsidR="00B7389F" w:rsidRPr="00AE42BE" w:rsidRDefault="00AE42BE" w:rsidP="00AE42BE">
      <w:pPr>
        <w:autoSpaceDE w:val="0"/>
        <w:autoSpaceDN w:val="0"/>
        <w:adjustRightInd w:val="0"/>
        <w:rPr>
          <w:rFonts w:eastAsiaTheme="minorHAnsi"/>
          <w:bCs/>
          <w:iCs/>
          <w:lang w:eastAsia="en-US"/>
        </w:rPr>
      </w:pPr>
      <w:r>
        <w:rPr>
          <w:rFonts w:eastAsiaTheme="minorHAnsi"/>
          <w:bCs/>
          <w:iCs/>
          <w:lang w:eastAsia="en-US"/>
        </w:rPr>
        <w:t xml:space="preserve">‘Number- </w:t>
      </w:r>
      <w:r w:rsidRPr="00AE42BE">
        <w:rPr>
          <w:rFonts w:eastAsiaTheme="minorHAnsi"/>
          <w:bCs/>
          <w:lang w:eastAsia="en-US"/>
        </w:rPr>
        <w:t>Whole numbers, simple fractions and the four operat</w:t>
      </w:r>
      <w:r>
        <w:rPr>
          <w:rFonts w:eastAsiaTheme="minorHAnsi"/>
          <w:bCs/>
          <w:lang w:eastAsia="en-US"/>
        </w:rPr>
        <w:t xml:space="preserve">ions are used to solve problems’ (Essential </w:t>
      </w:r>
      <w:proofErr w:type="spellStart"/>
      <w:r>
        <w:rPr>
          <w:rFonts w:eastAsiaTheme="minorHAnsi"/>
          <w:bCs/>
          <w:lang w:eastAsia="en-US"/>
        </w:rPr>
        <w:t>Learnings</w:t>
      </w:r>
      <w:proofErr w:type="spellEnd"/>
      <w:r>
        <w:rPr>
          <w:rFonts w:eastAsiaTheme="minorHAnsi"/>
          <w:bCs/>
          <w:lang w:eastAsia="en-US"/>
        </w:rPr>
        <w:t>, 2007).</w:t>
      </w:r>
      <w:r w:rsidR="00B7389F" w:rsidRPr="00AE42BE">
        <w:tab/>
      </w:r>
      <w:r w:rsidR="00B7389F" w:rsidRPr="00AE42BE">
        <w:tab/>
      </w:r>
    </w:p>
    <w:p w:rsidR="00B7389F" w:rsidRPr="00AE42BE" w:rsidRDefault="00B7389F" w:rsidP="00B7389F">
      <w:pPr>
        <w:rPr>
          <w:b/>
          <w:bCs/>
          <w:u w:val="single"/>
        </w:rPr>
      </w:pPr>
    </w:p>
    <w:p w:rsidR="00B7389F" w:rsidRPr="00AE42BE" w:rsidRDefault="00B7389F" w:rsidP="00B7389F">
      <w:pPr>
        <w:rPr>
          <w:b/>
          <w:bCs/>
          <w:u w:val="single"/>
        </w:rPr>
      </w:pPr>
      <w:r w:rsidRPr="00AE42BE">
        <w:rPr>
          <w:b/>
          <w:bCs/>
          <w:u w:val="single"/>
        </w:rPr>
        <w:t>Content Description(s) with corresponding Elaboration(s):</w:t>
      </w:r>
    </w:p>
    <w:p w:rsidR="00B7389F" w:rsidRPr="00AE42BE" w:rsidRDefault="00AE42BE" w:rsidP="00B7389F">
      <w:pPr>
        <w:rPr>
          <w:b/>
          <w:bCs/>
          <w:u w:val="single"/>
        </w:rPr>
      </w:pPr>
      <w:r>
        <w:rPr>
          <w:rFonts w:eastAsiaTheme="minorHAnsi"/>
          <w:lang w:eastAsia="en-US"/>
        </w:rPr>
        <w:t>‘</w:t>
      </w:r>
      <w:r w:rsidRPr="00AE42BE">
        <w:rPr>
          <w:rFonts w:eastAsiaTheme="minorHAnsi"/>
          <w:lang w:eastAsia="en-US"/>
        </w:rPr>
        <w:t>Whole numbers (to 999) have position on a number line and each digit has place value</w:t>
      </w:r>
      <w:r>
        <w:rPr>
          <w:rFonts w:eastAsiaTheme="minorHAnsi"/>
          <w:lang w:eastAsia="en-US"/>
        </w:rPr>
        <w:t xml:space="preserve">’ (Essential </w:t>
      </w:r>
      <w:proofErr w:type="spellStart"/>
      <w:r>
        <w:rPr>
          <w:rFonts w:eastAsiaTheme="minorHAnsi"/>
          <w:lang w:eastAsia="en-US"/>
        </w:rPr>
        <w:t>Learnings</w:t>
      </w:r>
      <w:proofErr w:type="spellEnd"/>
      <w:r>
        <w:rPr>
          <w:rFonts w:eastAsiaTheme="minorHAnsi"/>
          <w:lang w:eastAsia="en-US"/>
        </w:rPr>
        <w:t>, 2007).</w:t>
      </w:r>
    </w:p>
    <w:p w:rsidR="00B7389F" w:rsidRPr="00AE42BE" w:rsidRDefault="00B7389F" w:rsidP="00B7389F">
      <w:pPr>
        <w:rPr>
          <w:b/>
          <w:bCs/>
          <w:u w:val="single"/>
        </w:rPr>
      </w:pPr>
    </w:p>
    <w:p w:rsidR="005A7224" w:rsidRPr="00AE42BE" w:rsidRDefault="00B7389F" w:rsidP="00B7389F">
      <w:r w:rsidRPr="00AE42BE">
        <w:rPr>
          <w:b/>
          <w:bCs/>
          <w:u w:val="single"/>
        </w:rPr>
        <w:t>Students’ Prerequisite knowledge / understanding / concepts / skills</w:t>
      </w:r>
      <w:proofErr w:type="gramStart"/>
      <w:r w:rsidRPr="00AE42BE">
        <w:rPr>
          <w:b/>
          <w:bCs/>
        </w:rPr>
        <w:t>:</w:t>
      </w:r>
      <w:proofErr w:type="gramEnd"/>
      <w:r w:rsidRPr="00AE42BE">
        <w:rPr>
          <w:b/>
          <w:bCs/>
        </w:rPr>
        <w:br/>
      </w:r>
      <w:r w:rsidR="00AE42BE">
        <w:t>Recognises decimal intege</w:t>
      </w:r>
      <w:r w:rsidR="004140DA">
        <w:t>rs to three digits and addition.</w:t>
      </w:r>
    </w:p>
    <w:p w:rsidR="00B7389F" w:rsidRPr="00AE42BE" w:rsidRDefault="00B7389F" w:rsidP="00B7389F"/>
    <w:tbl>
      <w:tblPr>
        <w:tblW w:w="0" w:type="auto"/>
        <w:jc w:val="center"/>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4"/>
        <w:gridCol w:w="1270"/>
        <w:gridCol w:w="6602"/>
        <w:gridCol w:w="1701"/>
        <w:gridCol w:w="2243"/>
        <w:gridCol w:w="61"/>
      </w:tblGrid>
      <w:tr w:rsidR="00B7389F" w:rsidRPr="00AE42BE" w:rsidTr="00A024F7">
        <w:trPr>
          <w:gridAfter w:val="1"/>
          <w:wAfter w:w="61" w:type="dxa"/>
          <w:jc w:val="center"/>
        </w:trPr>
        <w:tc>
          <w:tcPr>
            <w:tcW w:w="2784" w:type="dxa"/>
            <w:tcBorders>
              <w:bottom w:val="single" w:sz="4" w:space="0" w:color="auto"/>
            </w:tcBorders>
          </w:tcPr>
          <w:p w:rsidR="00B7389F" w:rsidRPr="00AE42BE" w:rsidRDefault="00B7389F" w:rsidP="00BA6B62">
            <w:pPr>
              <w:pStyle w:val="Heading2"/>
              <w:rPr>
                <w:rFonts w:ascii="Times New Roman" w:hAnsi="Times New Roman" w:cs="Times New Roman"/>
                <w:sz w:val="24"/>
                <w:szCs w:val="24"/>
              </w:rPr>
            </w:pPr>
            <w:r w:rsidRPr="00AE42BE">
              <w:rPr>
                <w:rFonts w:ascii="Times New Roman" w:hAnsi="Times New Roman" w:cs="Times New Roman"/>
                <w:sz w:val="24"/>
                <w:szCs w:val="24"/>
                <w:u w:val="single"/>
              </w:rPr>
              <w:t>Specific</w:t>
            </w:r>
            <w:r w:rsidRPr="00AE42BE">
              <w:rPr>
                <w:rFonts w:ascii="Times New Roman" w:hAnsi="Times New Roman" w:cs="Times New Roman"/>
                <w:sz w:val="24"/>
                <w:szCs w:val="24"/>
              </w:rPr>
              <w:t xml:space="preserve"> Learning Outcomes for this Lesson</w:t>
            </w:r>
          </w:p>
        </w:tc>
        <w:tc>
          <w:tcPr>
            <w:tcW w:w="851" w:type="dxa"/>
            <w:tcBorders>
              <w:bottom w:val="single" w:sz="4" w:space="0" w:color="auto"/>
            </w:tcBorders>
          </w:tcPr>
          <w:p w:rsidR="00B7389F" w:rsidRPr="00AE42BE" w:rsidRDefault="00B7389F" w:rsidP="00BA6B62">
            <w:pPr>
              <w:jc w:val="center"/>
              <w:rPr>
                <w:b/>
                <w:bCs/>
              </w:rPr>
            </w:pPr>
            <w:r w:rsidRPr="00AE42BE">
              <w:rPr>
                <w:b/>
                <w:bCs/>
              </w:rPr>
              <w:t>Time Req.</w:t>
            </w:r>
          </w:p>
        </w:tc>
        <w:tc>
          <w:tcPr>
            <w:tcW w:w="6602" w:type="dxa"/>
            <w:tcBorders>
              <w:bottom w:val="single" w:sz="4" w:space="0" w:color="auto"/>
            </w:tcBorders>
          </w:tcPr>
          <w:p w:rsidR="00B7389F" w:rsidRPr="00AE42BE" w:rsidRDefault="00B7389F" w:rsidP="00BA6B62">
            <w:pPr>
              <w:jc w:val="center"/>
              <w:rPr>
                <w:b/>
                <w:bCs/>
              </w:rPr>
            </w:pPr>
            <w:r w:rsidRPr="00AE42BE">
              <w:rPr>
                <w:b/>
                <w:bCs/>
              </w:rPr>
              <w:t>Teaching / Learning Strategies</w:t>
            </w:r>
          </w:p>
        </w:tc>
        <w:tc>
          <w:tcPr>
            <w:tcW w:w="1701" w:type="dxa"/>
            <w:tcBorders>
              <w:bottom w:val="single" w:sz="4" w:space="0" w:color="auto"/>
            </w:tcBorders>
          </w:tcPr>
          <w:p w:rsidR="00B7389F" w:rsidRPr="00AE42BE" w:rsidRDefault="00B7389F" w:rsidP="00BA6B62">
            <w:pPr>
              <w:jc w:val="center"/>
              <w:rPr>
                <w:b/>
                <w:bCs/>
              </w:rPr>
            </w:pPr>
            <w:r w:rsidRPr="00AE42BE">
              <w:rPr>
                <w:b/>
                <w:bCs/>
              </w:rPr>
              <w:t>Organisation</w:t>
            </w:r>
          </w:p>
        </w:tc>
        <w:tc>
          <w:tcPr>
            <w:tcW w:w="1670" w:type="dxa"/>
            <w:tcBorders>
              <w:bottom w:val="single" w:sz="4" w:space="0" w:color="auto"/>
            </w:tcBorders>
          </w:tcPr>
          <w:p w:rsidR="00B7389F" w:rsidRPr="00AE42BE" w:rsidRDefault="00B7389F" w:rsidP="00BA6B62">
            <w:pPr>
              <w:jc w:val="center"/>
              <w:rPr>
                <w:b/>
                <w:bCs/>
              </w:rPr>
            </w:pPr>
            <w:r w:rsidRPr="00AE42BE">
              <w:rPr>
                <w:b/>
                <w:bCs/>
              </w:rPr>
              <w:t>Resources</w:t>
            </w:r>
          </w:p>
        </w:tc>
      </w:tr>
      <w:tr w:rsidR="00B7389F" w:rsidRPr="00AE42BE" w:rsidTr="00A024F7">
        <w:trPr>
          <w:jc w:val="center"/>
        </w:trPr>
        <w:tc>
          <w:tcPr>
            <w:tcW w:w="13669" w:type="dxa"/>
            <w:gridSpan w:val="6"/>
            <w:shd w:val="clear" w:color="auto" w:fill="E6E6E6"/>
          </w:tcPr>
          <w:p w:rsidR="00B7389F" w:rsidRPr="00AE42BE" w:rsidRDefault="00B7389F" w:rsidP="00BA6B62">
            <w:pPr>
              <w:ind w:left="624"/>
              <w:rPr>
                <w:b/>
                <w:bCs/>
              </w:rPr>
            </w:pPr>
            <w:r w:rsidRPr="00AE42BE">
              <w:rPr>
                <w:b/>
                <w:bCs/>
              </w:rPr>
              <w:t xml:space="preserve">                                               Orientating Phase / Introduction</w:t>
            </w:r>
          </w:p>
        </w:tc>
      </w:tr>
      <w:tr w:rsidR="00B7389F" w:rsidRPr="00AE42BE" w:rsidTr="00A024F7">
        <w:trPr>
          <w:gridAfter w:val="1"/>
          <w:wAfter w:w="61" w:type="dxa"/>
          <w:jc w:val="center"/>
        </w:trPr>
        <w:tc>
          <w:tcPr>
            <w:tcW w:w="2784" w:type="dxa"/>
            <w:tcBorders>
              <w:bottom w:val="single" w:sz="4" w:space="0" w:color="auto"/>
            </w:tcBorders>
          </w:tcPr>
          <w:p w:rsidR="00B7389F" w:rsidRPr="00AE42BE" w:rsidRDefault="00B7389F" w:rsidP="00BA6B62">
            <w:pPr>
              <w:rPr>
                <w:b/>
                <w:bCs/>
              </w:rPr>
            </w:pPr>
            <w:r w:rsidRPr="00AE42BE">
              <w:rPr>
                <w:b/>
                <w:bCs/>
              </w:rPr>
              <w:t>Students should be able to</w:t>
            </w:r>
            <w:r w:rsidR="00AE42BE">
              <w:rPr>
                <w:b/>
                <w:bCs/>
              </w:rPr>
              <w:t xml:space="preserve"> </w:t>
            </w:r>
            <w:r w:rsidR="004140DA">
              <w:rPr>
                <w:b/>
                <w:bCs/>
              </w:rPr>
              <w:t>identify objects at representation of numerical values</w:t>
            </w:r>
          </w:p>
          <w:p w:rsidR="00B7389F" w:rsidRPr="00AE42BE" w:rsidRDefault="00B7389F" w:rsidP="00BA6B62">
            <w:pPr>
              <w:rPr>
                <w:b/>
                <w:bCs/>
              </w:rPr>
            </w:pPr>
          </w:p>
          <w:p w:rsidR="00B7389F" w:rsidRPr="00AE42BE" w:rsidRDefault="00B7389F" w:rsidP="00BA6B62">
            <w:pPr>
              <w:rPr>
                <w:b/>
                <w:bCs/>
              </w:rPr>
            </w:pPr>
          </w:p>
          <w:p w:rsidR="00B7389F" w:rsidRPr="00AE42BE" w:rsidRDefault="00B7389F" w:rsidP="00BA6B62">
            <w:pPr>
              <w:rPr>
                <w:b/>
                <w:bCs/>
              </w:rPr>
            </w:pPr>
          </w:p>
          <w:p w:rsidR="00B7389F" w:rsidRPr="00AE42BE" w:rsidRDefault="00B7389F" w:rsidP="00BA6B62">
            <w:pPr>
              <w:rPr>
                <w:b/>
                <w:bCs/>
              </w:rPr>
            </w:pPr>
          </w:p>
          <w:p w:rsidR="00B7389F" w:rsidRPr="00AE42BE" w:rsidRDefault="00B7389F" w:rsidP="00BA6B62">
            <w:pPr>
              <w:rPr>
                <w:b/>
                <w:bCs/>
              </w:rPr>
            </w:pPr>
          </w:p>
          <w:p w:rsidR="00B7389F" w:rsidRPr="00AE42BE" w:rsidRDefault="00B7389F" w:rsidP="00BA6B62">
            <w:pPr>
              <w:rPr>
                <w:b/>
                <w:bCs/>
              </w:rPr>
            </w:pPr>
          </w:p>
          <w:p w:rsidR="00B7389F" w:rsidRPr="00AE42BE" w:rsidRDefault="00B7389F" w:rsidP="00BA6B62">
            <w:pPr>
              <w:rPr>
                <w:b/>
                <w:bCs/>
              </w:rPr>
            </w:pPr>
          </w:p>
        </w:tc>
        <w:tc>
          <w:tcPr>
            <w:tcW w:w="851" w:type="dxa"/>
            <w:tcBorders>
              <w:bottom w:val="single" w:sz="4" w:space="0" w:color="auto"/>
            </w:tcBorders>
          </w:tcPr>
          <w:p w:rsidR="00B7389F" w:rsidRPr="00AE42BE" w:rsidRDefault="004140DA" w:rsidP="00BA6B62">
            <w:pPr>
              <w:rPr>
                <w:b/>
                <w:bCs/>
              </w:rPr>
            </w:pPr>
            <w:r>
              <w:rPr>
                <w:b/>
                <w:bCs/>
              </w:rPr>
              <w:t>10 Minutes</w:t>
            </w:r>
          </w:p>
        </w:tc>
        <w:tc>
          <w:tcPr>
            <w:tcW w:w="6602" w:type="dxa"/>
            <w:tcBorders>
              <w:bottom w:val="single" w:sz="4" w:space="0" w:color="auto"/>
            </w:tcBorders>
          </w:tcPr>
          <w:p w:rsidR="00466ABE" w:rsidRDefault="00466ABE" w:rsidP="009E2B67">
            <w:pPr>
              <w:rPr>
                <w:bCs/>
              </w:rPr>
            </w:pPr>
          </w:p>
          <w:p w:rsidR="00B7389F" w:rsidRDefault="004140DA" w:rsidP="009E2B67">
            <w:pPr>
              <w:rPr>
                <w:bCs/>
              </w:rPr>
            </w:pPr>
            <w:r w:rsidRPr="009E2B67">
              <w:rPr>
                <w:bCs/>
              </w:rPr>
              <w:t xml:space="preserve">Students will be asked to sit on the floor in a circle. A group of 10 white counters will be placed in the middle of the circle. A child will be asked to count the white counters and will say that there are 10. The teacher will then explain that ten of these white </w:t>
            </w:r>
            <w:proofErr w:type="gramStart"/>
            <w:r w:rsidRPr="009E2B67">
              <w:rPr>
                <w:bCs/>
              </w:rPr>
              <w:t>counters,</w:t>
            </w:r>
            <w:proofErr w:type="gramEnd"/>
            <w:r w:rsidRPr="009E2B67">
              <w:rPr>
                <w:bCs/>
              </w:rPr>
              <w:t xml:space="preserve"> is equal to 1 red counter. </w:t>
            </w:r>
            <w:r w:rsidR="009E2B67" w:rsidRPr="009E2B67">
              <w:rPr>
                <w:bCs/>
              </w:rPr>
              <w:t>The teacher will then get 20 white counters and hide the red counter and place them in the centre. Asking one child how many are there. After child responds with 20 counters, teacher will then remind that 10 counters is one red and prompt the student to put the white counters in groups of 10. Teacher will then give the student two red counters. Teacher will repeat process a few times by asking different students to identify different values of the white counters and ask them how many red counters they may get.</w:t>
            </w:r>
          </w:p>
          <w:p w:rsidR="00466ABE" w:rsidRDefault="00466ABE" w:rsidP="009E2B67">
            <w:pPr>
              <w:rPr>
                <w:bCs/>
              </w:rPr>
            </w:pPr>
          </w:p>
          <w:p w:rsidR="00466ABE" w:rsidRDefault="00466ABE" w:rsidP="009E2B67">
            <w:pPr>
              <w:rPr>
                <w:bCs/>
              </w:rPr>
            </w:pPr>
          </w:p>
          <w:p w:rsidR="00466ABE" w:rsidRDefault="00466ABE" w:rsidP="009E2B67">
            <w:pPr>
              <w:rPr>
                <w:bCs/>
              </w:rPr>
            </w:pPr>
          </w:p>
          <w:p w:rsidR="00466ABE" w:rsidRDefault="00466ABE" w:rsidP="009E2B67">
            <w:pPr>
              <w:rPr>
                <w:bCs/>
              </w:rPr>
            </w:pPr>
          </w:p>
          <w:p w:rsidR="00466ABE" w:rsidRPr="009E2B67" w:rsidRDefault="00466ABE" w:rsidP="009E2B67">
            <w:pPr>
              <w:rPr>
                <w:bCs/>
              </w:rPr>
            </w:pPr>
          </w:p>
        </w:tc>
        <w:tc>
          <w:tcPr>
            <w:tcW w:w="1701" w:type="dxa"/>
            <w:tcBorders>
              <w:bottom w:val="single" w:sz="4" w:space="0" w:color="auto"/>
            </w:tcBorders>
          </w:tcPr>
          <w:p w:rsidR="00B7389F" w:rsidRPr="00AE42BE" w:rsidRDefault="009E2B67" w:rsidP="00BA6B62">
            <w:pPr>
              <w:rPr>
                <w:b/>
                <w:bCs/>
              </w:rPr>
            </w:pPr>
            <w:r>
              <w:rPr>
                <w:b/>
                <w:bCs/>
              </w:rPr>
              <w:lastRenderedPageBreak/>
              <w:t>Students will be in a circle on the floor with their legs crossed.</w:t>
            </w:r>
          </w:p>
        </w:tc>
        <w:tc>
          <w:tcPr>
            <w:tcW w:w="1670" w:type="dxa"/>
            <w:tcBorders>
              <w:bottom w:val="single" w:sz="4" w:space="0" w:color="auto"/>
            </w:tcBorders>
          </w:tcPr>
          <w:p w:rsidR="00B7389F" w:rsidRDefault="009E2B67" w:rsidP="004140DA">
            <w:pPr>
              <w:pStyle w:val="ListParagraph"/>
              <w:numPr>
                <w:ilvl w:val="0"/>
                <w:numId w:val="1"/>
              </w:numPr>
              <w:rPr>
                <w:b/>
                <w:bCs/>
              </w:rPr>
            </w:pPr>
            <w:r>
              <w:rPr>
                <w:b/>
                <w:bCs/>
              </w:rPr>
              <w:t>White Counters</w:t>
            </w:r>
          </w:p>
          <w:p w:rsidR="009E2B67" w:rsidRPr="004140DA" w:rsidRDefault="009E2B67" w:rsidP="004140DA">
            <w:pPr>
              <w:pStyle w:val="ListParagraph"/>
              <w:numPr>
                <w:ilvl w:val="0"/>
                <w:numId w:val="1"/>
              </w:numPr>
              <w:rPr>
                <w:b/>
                <w:bCs/>
              </w:rPr>
            </w:pPr>
            <w:r>
              <w:rPr>
                <w:b/>
                <w:bCs/>
              </w:rPr>
              <w:t>Red Counters</w:t>
            </w:r>
          </w:p>
        </w:tc>
      </w:tr>
      <w:tr w:rsidR="00B7389F" w:rsidRPr="00AE42BE" w:rsidTr="00A024F7">
        <w:trPr>
          <w:jc w:val="center"/>
        </w:trPr>
        <w:tc>
          <w:tcPr>
            <w:tcW w:w="13669" w:type="dxa"/>
            <w:gridSpan w:val="6"/>
            <w:shd w:val="clear" w:color="auto" w:fill="E6E6E6"/>
          </w:tcPr>
          <w:p w:rsidR="00B7389F" w:rsidRPr="00AE42BE" w:rsidRDefault="00B7389F" w:rsidP="00466ABE">
            <w:pPr>
              <w:ind w:left="624"/>
              <w:rPr>
                <w:b/>
                <w:bCs/>
              </w:rPr>
            </w:pPr>
            <w:r w:rsidRPr="00AE42BE">
              <w:rPr>
                <w:b/>
                <w:bCs/>
              </w:rPr>
              <w:lastRenderedPageBreak/>
              <w:t xml:space="preserve">                                                    Enhancing Phase / Body  </w:t>
            </w:r>
          </w:p>
        </w:tc>
      </w:tr>
      <w:tr w:rsidR="00B7389F" w:rsidRPr="00AE42BE" w:rsidTr="00A024F7">
        <w:trPr>
          <w:gridAfter w:val="1"/>
          <w:wAfter w:w="61" w:type="dxa"/>
          <w:jc w:val="center"/>
        </w:trPr>
        <w:tc>
          <w:tcPr>
            <w:tcW w:w="2784" w:type="dxa"/>
            <w:tcBorders>
              <w:bottom w:val="single" w:sz="4" w:space="0" w:color="auto"/>
            </w:tcBorders>
          </w:tcPr>
          <w:p w:rsidR="00B7389F" w:rsidRPr="00AE42BE" w:rsidRDefault="00B7389F" w:rsidP="00BA6B62">
            <w:pPr>
              <w:rPr>
                <w:b/>
                <w:bCs/>
              </w:rPr>
            </w:pPr>
          </w:p>
          <w:p w:rsidR="00B7389F" w:rsidRPr="00AE42BE" w:rsidRDefault="00B7389F" w:rsidP="00BA6B62">
            <w:pPr>
              <w:rPr>
                <w:b/>
                <w:bCs/>
              </w:rPr>
            </w:pPr>
            <w:r w:rsidRPr="00AE42BE">
              <w:rPr>
                <w:b/>
                <w:bCs/>
              </w:rPr>
              <w:t>Students should be able to</w:t>
            </w:r>
            <w:r w:rsidR="004140DA">
              <w:rPr>
                <w:b/>
                <w:bCs/>
              </w:rPr>
              <w:t xml:space="preserve"> </w:t>
            </w:r>
            <w:r w:rsidR="009E2B67">
              <w:rPr>
                <w:b/>
                <w:bCs/>
              </w:rPr>
              <w:t>recognise the value of the counters in reference to the ten’s and unit’s columns</w:t>
            </w:r>
          </w:p>
          <w:p w:rsidR="00B7389F" w:rsidRPr="00AE42BE" w:rsidRDefault="00B7389F" w:rsidP="00BA6B62">
            <w:pPr>
              <w:rPr>
                <w:b/>
                <w:bCs/>
              </w:rPr>
            </w:pPr>
          </w:p>
          <w:p w:rsidR="00B7389F" w:rsidRPr="00AE42BE" w:rsidRDefault="00B7389F" w:rsidP="00BA6B62">
            <w:pPr>
              <w:rPr>
                <w:b/>
                <w:bCs/>
              </w:rPr>
            </w:pPr>
          </w:p>
          <w:p w:rsidR="00B7389F" w:rsidRPr="00AE42BE" w:rsidRDefault="00B7389F" w:rsidP="00BA6B62">
            <w:pPr>
              <w:rPr>
                <w:b/>
                <w:bCs/>
              </w:rPr>
            </w:pPr>
          </w:p>
          <w:p w:rsidR="00B7389F" w:rsidRPr="00AE42BE" w:rsidRDefault="00B7389F" w:rsidP="00BA6B62">
            <w:pPr>
              <w:rPr>
                <w:b/>
                <w:bCs/>
              </w:rPr>
            </w:pPr>
          </w:p>
          <w:p w:rsidR="00B7389F" w:rsidRPr="00AE42BE" w:rsidRDefault="00B7389F" w:rsidP="00BA6B62">
            <w:pPr>
              <w:rPr>
                <w:b/>
                <w:bCs/>
              </w:rPr>
            </w:pPr>
          </w:p>
          <w:p w:rsidR="00B7389F" w:rsidRPr="00AE42BE" w:rsidRDefault="00B7389F" w:rsidP="00BA6B62">
            <w:pPr>
              <w:rPr>
                <w:b/>
                <w:bCs/>
              </w:rPr>
            </w:pPr>
          </w:p>
          <w:p w:rsidR="00B7389F" w:rsidRPr="00AE42BE" w:rsidRDefault="00B7389F" w:rsidP="00BA6B62">
            <w:pPr>
              <w:rPr>
                <w:b/>
                <w:bCs/>
              </w:rPr>
            </w:pPr>
          </w:p>
          <w:p w:rsidR="00B7389F" w:rsidRPr="00AE42BE" w:rsidRDefault="00B7389F" w:rsidP="00BA6B62">
            <w:pPr>
              <w:rPr>
                <w:b/>
                <w:bCs/>
              </w:rPr>
            </w:pPr>
          </w:p>
          <w:p w:rsidR="00B7389F" w:rsidRPr="00AE42BE" w:rsidRDefault="00B7389F" w:rsidP="00BA6B62">
            <w:pPr>
              <w:rPr>
                <w:b/>
                <w:bCs/>
              </w:rPr>
            </w:pPr>
          </w:p>
          <w:p w:rsidR="00B7389F" w:rsidRPr="00AE42BE" w:rsidRDefault="00B7389F" w:rsidP="00BA6B62">
            <w:pPr>
              <w:rPr>
                <w:b/>
                <w:bCs/>
              </w:rPr>
            </w:pPr>
          </w:p>
          <w:p w:rsidR="00B7389F" w:rsidRPr="00AE42BE" w:rsidRDefault="00B7389F" w:rsidP="00BA6B62">
            <w:pPr>
              <w:rPr>
                <w:b/>
                <w:bCs/>
              </w:rPr>
            </w:pPr>
          </w:p>
          <w:p w:rsidR="00B7389F" w:rsidRPr="00AE42BE" w:rsidRDefault="00B7389F" w:rsidP="00BA6B62">
            <w:pPr>
              <w:rPr>
                <w:b/>
                <w:bCs/>
              </w:rPr>
            </w:pPr>
          </w:p>
          <w:p w:rsidR="00B7389F" w:rsidRPr="00AE42BE" w:rsidRDefault="00B7389F" w:rsidP="00BA6B62">
            <w:pPr>
              <w:rPr>
                <w:b/>
                <w:bCs/>
              </w:rPr>
            </w:pPr>
          </w:p>
        </w:tc>
        <w:tc>
          <w:tcPr>
            <w:tcW w:w="851" w:type="dxa"/>
            <w:tcBorders>
              <w:bottom w:val="single" w:sz="4" w:space="0" w:color="auto"/>
            </w:tcBorders>
          </w:tcPr>
          <w:p w:rsidR="00B7389F" w:rsidRPr="00AE42BE" w:rsidRDefault="009E2B67" w:rsidP="00BA6B62">
            <w:pPr>
              <w:rPr>
                <w:b/>
                <w:bCs/>
              </w:rPr>
            </w:pPr>
            <w:r>
              <w:rPr>
                <w:b/>
                <w:bCs/>
              </w:rPr>
              <w:t>10 Minutes</w:t>
            </w:r>
          </w:p>
        </w:tc>
        <w:tc>
          <w:tcPr>
            <w:tcW w:w="6602" w:type="dxa"/>
            <w:tcBorders>
              <w:bottom w:val="single" w:sz="4" w:space="0" w:color="auto"/>
            </w:tcBorders>
          </w:tcPr>
          <w:p w:rsidR="00B7389F" w:rsidRPr="009E2B67" w:rsidRDefault="009E2B67" w:rsidP="00BA6B62">
            <w:pPr>
              <w:rPr>
                <w:bCs/>
              </w:rPr>
            </w:pPr>
            <w:r w:rsidRPr="009E2B67">
              <w:rPr>
                <w:bCs/>
              </w:rPr>
              <w:t xml:space="preserve">Once students understand the representation of the two coloured counters, students will be asked to move back to their desks and face the interactive whiteboard. </w:t>
            </w:r>
            <w:r>
              <w:rPr>
                <w:bCs/>
              </w:rPr>
              <w:t xml:space="preserve">On the board, the teacher will write the number 12 on the board. The teacher will show that the ten’s column is equal to the number of red counters. Looking at the number 12, the teacher will ask how many red counters there are in the tens column. Teacher will ask different questions alternating between the unit’s and ten’s </w:t>
            </w:r>
            <w:proofErr w:type="gramStart"/>
            <w:r>
              <w:rPr>
                <w:bCs/>
              </w:rPr>
              <w:t>column until students are</w:t>
            </w:r>
            <w:proofErr w:type="gramEnd"/>
            <w:r>
              <w:rPr>
                <w:bCs/>
              </w:rPr>
              <w:t xml:space="preserve"> able to show that they understand the correlation between the counters and the numbers.</w:t>
            </w:r>
          </w:p>
          <w:p w:rsidR="00B7389F" w:rsidRPr="00AE42BE" w:rsidRDefault="00B7389F" w:rsidP="00BA6B62">
            <w:pPr>
              <w:rPr>
                <w:b/>
                <w:bCs/>
              </w:rPr>
            </w:pPr>
          </w:p>
        </w:tc>
        <w:tc>
          <w:tcPr>
            <w:tcW w:w="1701" w:type="dxa"/>
            <w:tcBorders>
              <w:bottom w:val="single" w:sz="4" w:space="0" w:color="auto"/>
            </w:tcBorders>
          </w:tcPr>
          <w:p w:rsidR="00B7389F" w:rsidRPr="00AE42BE" w:rsidRDefault="009E2B67" w:rsidP="00BA6B62">
            <w:pPr>
              <w:rPr>
                <w:b/>
                <w:bCs/>
              </w:rPr>
            </w:pPr>
            <w:r>
              <w:rPr>
                <w:b/>
                <w:bCs/>
              </w:rPr>
              <w:t>Students will be at their desks working in their maths books.</w:t>
            </w:r>
          </w:p>
        </w:tc>
        <w:tc>
          <w:tcPr>
            <w:tcW w:w="1670" w:type="dxa"/>
            <w:tcBorders>
              <w:bottom w:val="single" w:sz="4" w:space="0" w:color="auto"/>
            </w:tcBorders>
          </w:tcPr>
          <w:p w:rsidR="009E2B67" w:rsidRDefault="009E2B67" w:rsidP="009E2B67">
            <w:pPr>
              <w:pStyle w:val="ListParagraph"/>
              <w:numPr>
                <w:ilvl w:val="0"/>
                <w:numId w:val="1"/>
              </w:numPr>
              <w:rPr>
                <w:b/>
                <w:bCs/>
              </w:rPr>
            </w:pPr>
            <w:r w:rsidRPr="009E2B67">
              <w:rPr>
                <w:b/>
                <w:bCs/>
              </w:rPr>
              <w:t>Maths book</w:t>
            </w:r>
          </w:p>
          <w:p w:rsidR="009E2B67" w:rsidRDefault="009E2B67" w:rsidP="009E2B67">
            <w:pPr>
              <w:pStyle w:val="ListParagraph"/>
              <w:numPr>
                <w:ilvl w:val="0"/>
                <w:numId w:val="1"/>
              </w:numPr>
              <w:rPr>
                <w:b/>
                <w:bCs/>
              </w:rPr>
            </w:pPr>
            <w:r>
              <w:rPr>
                <w:b/>
                <w:bCs/>
              </w:rPr>
              <w:t>IWB</w:t>
            </w:r>
          </w:p>
          <w:p w:rsidR="009E2B67" w:rsidRDefault="009E2B67" w:rsidP="009E2B67">
            <w:pPr>
              <w:pStyle w:val="ListParagraph"/>
              <w:numPr>
                <w:ilvl w:val="0"/>
                <w:numId w:val="1"/>
              </w:numPr>
              <w:rPr>
                <w:b/>
                <w:bCs/>
              </w:rPr>
            </w:pPr>
            <w:r>
              <w:rPr>
                <w:b/>
                <w:bCs/>
              </w:rPr>
              <w:t>Counters</w:t>
            </w:r>
          </w:p>
          <w:p w:rsidR="009E2B67" w:rsidRPr="009E2B67" w:rsidRDefault="009E2B67" w:rsidP="009E2B67">
            <w:pPr>
              <w:ind w:left="360"/>
              <w:rPr>
                <w:b/>
                <w:bCs/>
              </w:rPr>
            </w:pPr>
          </w:p>
          <w:p w:rsidR="009E2B67" w:rsidRPr="00AE42BE" w:rsidRDefault="009E2B67" w:rsidP="00BA6B62">
            <w:pPr>
              <w:rPr>
                <w:b/>
                <w:bCs/>
              </w:rPr>
            </w:pPr>
          </w:p>
        </w:tc>
      </w:tr>
      <w:tr w:rsidR="00B7389F" w:rsidRPr="00AE42BE" w:rsidTr="00A024F7">
        <w:trPr>
          <w:jc w:val="center"/>
        </w:trPr>
        <w:tc>
          <w:tcPr>
            <w:tcW w:w="13669" w:type="dxa"/>
            <w:gridSpan w:val="6"/>
            <w:shd w:val="clear" w:color="auto" w:fill="E6E6E6"/>
          </w:tcPr>
          <w:p w:rsidR="00B7389F" w:rsidRPr="00AE42BE" w:rsidRDefault="00B7389F" w:rsidP="00BA6B62">
            <w:pPr>
              <w:jc w:val="center"/>
              <w:rPr>
                <w:b/>
                <w:bCs/>
              </w:rPr>
            </w:pPr>
            <w:r w:rsidRPr="00AE42BE">
              <w:rPr>
                <w:b/>
                <w:bCs/>
              </w:rPr>
              <w:t xml:space="preserve">Synthesising Phase / Conclusion </w:t>
            </w:r>
          </w:p>
        </w:tc>
      </w:tr>
      <w:tr w:rsidR="00B7389F" w:rsidRPr="00AE42BE" w:rsidTr="00A024F7">
        <w:trPr>
          <w:gridAfter w:val="1"/>
          <w:wAfter w:w="61" w:type="dxa"/>
          <w:jc w:val="center"/>
        </w:trPr>
        <w:tc>
          <w:tcPr>
            <w:tcW w:w="2784" w:type="dxa"/>
          </w:tcPr>
          <w:p w:rsidR="00B7389F" w:rsidRPr="00AE42BE" w:rsidRDefault="00B7389F" w:rsidP="00BA6B62">
            <w:pPr>
              <w:rPr>
                <w:b/>
                <w:bCs/>
              </w:rPr>
            </w:pPr>
          </w:p>
          <w:p w:rsidR="00B7389F" w:rsidRPr="00AE42BE" w:rsidRDefault="00B7389F" w:rsidP="00BA6B62">
            <w:pPr>
              <w:rPr>
                <w:b/>
                <w:bCs/>
              </w:rPr>
            </w:pPr>
            <w:r w:rsidRPr="00AE42BE">
              <w:rPr>
                <w:b/>
                <w:bCs/>
              </w:rPr>
              <w:t>Students should be able to</w:t>
            </w:r>
            <w:r w:rsidR="004140DA">
              <w:rPr>
                <w:b/>
                <w:bCs/>
              </w:rPr>
              <w:t xml:space="preserve"> </w:t>
            </w:r>
            <w:r w:rsidR="00466ABE">
              <w:rPr>
                <w:b/>
                <w:bCs/>
              </w:rPr>
              <w:t>use the counters to represent a number</w:t>
            </w:r>
          </w:p>
          <w:p w:rsidR="00B7389F" w:rsidRPr="00AE42BE" w:rsidRDefault="00B7389F" w:rsidP="00BA6B62">
            <w:pPr>
              <w:rPr>
                <w:b/>
                <w:bCs/>
              </w:rPr>
            </w:pPr>
          </w:p>
          <w:p w:rsidR="00B7389F" w:rsidRPr="00AE42BE" w:rsidRDefault="00B7389F" w:rsidP="00BA6B62">
            <w:pPr>
              <w:rPr>
                <w:b/>
                <w:bCs/>
              </w:rPr>
            </w:pPr>
          </w:p>
        </w:tc>
        <w:tc>
          <w:tcPr>
            <w:tcW w:w="851" w:type="dxa"/>
          </w:tcPr>
          <w:p w:rsidR="00B7389F" w:rsidRPr="00AE42BE" w:rsidRDefault="00466ABE" w:rsidP="00BA6B62">
            <w:pPr>
              <w:rPr>
                <w:b/>
                <w:bCs/>
              </w:rPr>
            </w:pPr>
            <w:r>
              <w:rPr>
                <w:b/>
                <w:bCs/>
              </w:rPr>
              <w:t>10minutes</w:t>
            </w:r>
          </w:p>
        </w:tc>
        <w:tc>
          <w:tcPr>
            <w:tcW w:w="6602" w:type="dxa"/>
          </w:tcPr>
          <w:p w:rsidR="00B7389F" w:rsidRPr="00AE42BE" w:rsidRDefault="00B7389F" w:rsidP="00BA6B62">
            <w:pPr>
              <w:rPr>
                <w:b/>
                <w:bCs/>
              </w:rPr>
            </w:pPr>
          </w:p>
          <w:p w:rsidR="00B7389F" w:rsidRPr="00466ABE" w:rsidRDefault="00466ABE" w:rsidP="00BA6B62">
            <w:pPr>
              <w:rPr>
                <w:bCs/>
              </w:rPr>
            </w:pPr>
            <w:r w:rsidRPr="00466ABE">
              <w:rPr>
                <w:bCs/>
              </w:rPr>
              <w:t>To conclude, one student at a time will be given a number and asked to pick out an appropriate selection of counters. This will show their understanding of the concept and help with reinforcement from the start of the lesson.</w:t>
            </w:r>
            <w:r>
              <w:rPr>
                <w:bCs/>
              </w:rPr>
              <w:t xml:space="preserve"> Students who are not having a turn may write the answer on a piece of paper while the student is getting counters out of the jar.</w:t>
            </w:r>
          </w:p>
        </w:tc>
        <w:tc>
          <w:tcPr>
            <w:tcW w:w="1701" w:type="dxa"/>
          </w:tcPr>
          <w:p w:rsidR="00B7389F" w:rsidRPr="00AE42BE" w:rsidRDefault="00466ABE" w:rsidP="00BA6B62">
            <w:pPr>
              <w:rPr>
                <w:b/>
                <w:bCs/>
              </w:rPr>
            </w:pPr>
            <w:r>
              <w:rPr>
                <w:b/>
                <w:bCs/>
              </w:rPr>
              <w:t>Students will be seated at their desks and asked to come one at a time to complete the task in front of the students</w:t>
            </w:r>
          </w:p>
        </w:tc>
        <w:tc>
          <w:tcPr>
            <w:tcW w:w="1670" w:type="dxa"/>
          </w:tcPr>
          <w:p w:rsidR="00B7389F" w:rsidRPr="00AE42BE" w:rsidRDefault="00B7389F" w:rsidP="00BA6B62">
            <w:pPr>
              <w:rPr>
                <w:b/>
                <w:bCs/>
              </w:rPr>
            </w:pPr>
          </w:p>
        </w:tc>
      </w:tr>
    </w:tbl>
    <w:p w:rsidR="00B7389F" w:rsidRPr="00AE42BE" w:rsidRDefault="00B7389F" w:rsidP="00B7389F"/>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6"/>
        <w:gridCol w:w="6662"/>
      </w:tblGrid>
      <w:tr w:rsidR="00B7389F" w:rsidRPr="00AE42BE" w:rsidTr="00A024F7">
        <w:trPr>
          <w:trHeight w:val="1750"/>
        </w:trPr>
        <w:tc>
          <w:tcPr>
            <w:tcW w:w="6946" w:type="dxa"/>
          </w:tcPr>
          <w:p w:rsidR="00B7389F" w:rsidRPr="00AE42BE" w:rsidRDefault="00B7389F" w:rsidP="00BA6B62">
            <w:pPr>
              <w:rPr>
                <w:b/>
                <w:bCs/>
              </w:rPr>
            </w:pPr>
            <w:r w:rsidRPr="00AE42BE">
              <w:rPr>
                <w:b/>
                <w:bCs/>
              </w:rPr>
              <w:lastRenderedPageBreak/>
              <w:t>Assessment Strategies (link to Learning Outcomes):</w:t>
            </w:r>
          </w:p>
          <w:p w:rsidR="00B7389F" w:rsidRPr="00466ABE" w:rsidRDefault="00466ABE" w:rsidP="00466ABE">
            <w:pPr>
              <w:pStyle w:val="ListParagraph"/>
              <w:numPr>
                <w:ilvl w:val="0"/>
                <w:numId w:val="1"/>
              </w:numPr>
              <w:rPr>
                <w:bCs/>
              </w:rPr>
            </w:pPr>
            <w:r w:rsidRPr="00466ABE">
              <w:rPr>
                <w:bCs/>
              </w:rPr>
              <w:t>As this is introducing a mathematical concept, assessment for this lesson will be informal and will be used when students are answering questions to observe if they understand the concept. Formal assessment, however, will follow in lessons to come.</w:t>
            </w:r>
          </w:p>
        </w:tc>
        <w:tc>
          <w:tcPr>
            <w:tcW w:w="6662" w:type="dxa"/>
          </w:tcPr>
          <w:p w:rsidR="00B7389F" w:rsidRDefault="00B7389F" w:rsidP="00BA6B62">
            <w:pPr>
              <w:rPr>
                <w:b/>
                <w:bCs/>
              </w:rPr>
            </w:pPr>
            <w:r w:rsidRPr="00AE42BE">
              <w:rPr>
                <w:b/>
                <w:bCs/>
              </w:rPr>
              <w:t>What’s next? Where to from this lesson?</w:t>
            </w:r>
          </w:p>
          <w:p w:rsidR="00466ABE" w:rsidRPr="00466ABE" w:rsidRDefault="00466ABE" w:rsidP="00466ABE">
            <w:pPr>
              <w:pStyle w:val="ListParagraph"/>
              <w:numPr>
                <w:ilvl w:val="0"/>
                <w:numId w:val="1"/>
              </w:numPr>
              <w:rPr>
                <w:bCs/>
              </w:rPr>
            </w:pPr>
            <w:r w:rsidRPr="00466ABE">
              <w:rPr>
                <w:bCs/>
              </w:rPr>
              <w:t>Next lesson will start with reinforcement of the concept of place value and will then move on to questions to informally assess the students.</w:t>
            </w:r>
          </w:p>
        </w:tc>
      </w:tr>
    </w:tbl>
    <w:p w:rsidR="00B7389F" w:rsidRPr="00AE42BE" w:rsidRDefault="00B7389F" w:rsidP="00B7389F">
      <w:pPr>
        <w:ind w:left="284" w:hanging="284"/>
      </w:pPr>
    </w:p>
    <w:sectPr w:rsidR="00B7389F" w:rsidRPr="00AE42BE" w:rsidSect="00B7389F">
      <w:pgSz w:w="16838" w:h="11906" w:orient="landscape"/>
      <w:pgMar w:top="1191" w:right="1440" w:bottom="1191"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E7EDE"/>
    <w:multiLevelType w:val="hybridMultilevel"/>
    <w:tmpl w:val="88C0B4FA"/>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7389F"/>
    <w:rsid w:val="000855D3"/>
    <w:rsid w:val="000E32F3"/>
    <w:rsid w:val="001819C1"/>
    <w:rsid w:val="001C4BEA"/>
    <w:rsid w:val="001D24EF"/>
    <w:rsid w:val="001F60AB"/>
    <w:rsid w:val="002E2ED9"/>
    <w:rsid w:val="00342AA2"/>
    <w:rsid w:val="003F7B27"/>
    <w:rsid w:val="00401BB2"/>
    <w:rsid w:val="004140DA"/>
    <w:rsid w:val="004337ED"/>
    <w:rsid w:val="00466ABE"/>
    <w:rsid w:val="00475647"/>
    <w:rsid w:val="005A7224"/>
    <w:rsid w:val="00753A70"/>
    <w:rsid w:val="007E7B1A"/>
    <w:rsid w:val="008051A9"/>
    <w:rsid w:val="00931663"/>
    <w:rsid w:val="009364D7"/>
    <w:rsid w:val="00991338"/>
    <w:rsid w:val="009E2B67"/>
    <w:rsid w:val="00A024F7"/>
    <w:rsid w:val="00AE42BE"/>
    <w:rsid w:val="00B7389F"/>
    <w:rsid w:val="00B90FA9"/>
    <w:rsid w:val="00BE5E64"/>
    <w:rsid w:val="00DD423E"/>
    <w:rsid w:val="00E7053B"/>
    <w:rsid w:val="00FB0FEC"/>
    <w:rsid w:val="00FB66B9"/>
    <w:rsid w:val="00FD7D0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89F"/>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B7389F"/>
    <w:pPr>
      <w:keepNext/>
      <w:outlineLvl w:val="0"/>
    </w:pPr>
    <w:rPr>
      <w:b/>
      <w:bCs/>
      <w:sz w:val="22"/>
      <w:szCs w:val="20"/>
      <w:lang w:val="en-US" w:eastAsia="en-US"/>
    </w:rPr>
  </w:style>
  <w:style w:type="paragraph" w:styleId="Heading2">
    <w:name w:val="heading 2"/>
    <w:basedOn w:val="Normal"/>
    <w:next w:val="Normal"/>
    <w:link w:val="Heading2Char"/>
    <w:uiPriority w:val="9"/>
    <w:semiHidden/>
    <w:unhideWhenUsed/>
    <w:qFormat/>
    <w:rsid w:val="00B738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89F"/>
    <w:rPr>
      <w:rFonts w:ascii="Times New Roman" w:eastAsia="Times New Roman" w:hAnsi="Times New Roman" w:cs="Times New Roman"/>
      <w:b/>
      <w:bCs/>
      <w:szCs w:val="20"/>
      <w:lang w:val="en-US"/>
    </w:rPr>
  </w:style>
  <w:style w:type="character" w:customStyle="1" w:styleId="Heading2Char">
    <w:name w:val="Heading 2 Char"/>
    <w:basedOn w:val="DefaultParagraphFont"/>
    <w:link w:val="Heading2"/>
    <w:uiPriority w:val="9"/>
    <w:semiHidden/>
    <w:rsid w:val="00B7389F"/>
    <w:rPr>
      <w:rFonts w:asciiTheme="majorHAnsi" w:eastAsiaTheme="majorEastAsia" w:hAnsiTheme="majorHAnsi" w:cstheme="majorBidi"/>
      <w:b/>
      <w:bCs/>
      <w:color w:val="4F81BD" w:themeColor="accent1"/>
      <w:sz w:val="26"/>
      <w:szCs w:val="26"/>
      <w:lang w:eastAsia="en-AU"/>
    </w:rPr>
  </w:style>
  <w:style w:type="paragraph" w:styleId="ListParagraph">
    <w:name w:val="List Paragraph"/>
    <w:basedOn w:val="Normal"/>
    <w:uiPriority w:val="34"/>
    <w:qFormat/>
    <w:rsid w:val="004140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509</Words>
  <Characters>3244</Characters>
  <Application>Microsoft Office Word</Application>
  <DocSecurity>0</DocSecurity>
  <Lines>190</Lines>
  <Paragraphs>208</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X0114057</dc:creator>
  <cp:lastModifiedBy>Vash</cp:lastModifiedBy>
  <cp:revision>2</cp:revision>
  <dcterms:created xsi:type="dcterms:W3CDTF">2011-10-06T12:30:00Z</dcterms:created>
  <dcterms:modified xsi:type="dcterms:W3CDTF">2011-10-06T12:30:00Z</dcterms:modified>
</cp:coreProperties>
</file>